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B8" w:rsidRPr="00C544BE" w:rsidRDefault="008950B8" w:rsidP="008950B8">
      <w:pPr>
        <w:rPr>
          <w:sz w:val="28"/>
          <w:szCs w:val="28"/>
        </w:rPr>
      </w:pPr>
      <w:r w:rsidRPr="00575C41">
        <w:rPr>
          <w:rFonts w:ascii="楷体_GB2312" w:eastAsia="楷体_GB2312" w:hint="eastAsia"/>
          <w:b/>
          <w:sz w:val="28"/>
          <w:szCs w:val="28"/>
        </w:rPr>
        <w:t>附件</w:t>
      </w:r>
      <w:r>
        <w:rPr>
          <w:rFonts w:ascii="楷体_GB2312" w:eastAsia="楷体_GB2312" w:hint="eastAsia"/>
          <w:b/>
          <w:sz w:val="28"/>
          <w:szCs w:val="28"/>
        </w:rPr>
        <w:t>1</w:t>
      </w:r>
      <w:r w:rsidRPr="00575C41">
        <w:rPr>
          <w:rFonts w:ascii="楷体_GB2312" w:eastAsia="楷体_GB2312" w:hint="eastAsia"/>
          <w:b/>
          <w:sz w:val="28"/>
          <w:szCs w:val="28"/>
        </w:rPr>
        <w:t>：</w:t>
      </w:r>
      <w:r>
        <w:rPr>
          <w:rFonts w:ascii="楷体_GB2312" w:eastAsia="楷体_GB2312" w:hint="eastAsia"/>
          <w:b/>
          <w:sz w:val="28"/>
          <w:szCs w:val="28"/>
        </w:rPr>
        <w:t>201</w:t>
      </w:r>
      <w:r w:rsidR="00846AEB">
        <w:rPr>
          <w:rFonts w:ascii="楷体_GB2312" w:eastAsia="楷体_GB2312" w:hint="eastAsia"/>
          <w:b/>
          <w:sz w:val="28"/>
          <w:szCs w:val="28"/>
        </w:rPr>
        <w:t>7</w:t>
      </w:r>
      <w:r w:rsidRPr="00575C41">
        <w:rPr>
          <w:rFonts w:ascii="楷体_GB2312" w:eastAsia="楷体_GB2312" w:hint="eastAsia"/>
          <w:b/>
          <w:sz w:val="28"/>
          <w:szCs w:val="28"/>
        </w:rPr>
        <w:t>暑期教职工疗休养安排汇总</w:t>
      </w:r>
    </w:p>
    <w:tbl>
      <w:tblPr>
        <w:tblW w:w="13100" w:type="dxa"/>
        <w:jc w:val="center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5"/>
        <w:gridCol w:w="2160"/>
        <w:gridCol w:w="2573"/>
        <w:gridCol w:w="1503"/>
        <w:gridCol w:w="1355"/>
        <w:gridCol w:w="1440"/>
        <w:gridCol w:w="1080"/>
        <w:gridCol w:w="2134"/>
      </w:tblGrid>
      <w:tr w:rsidR="008950B8" w:rsidRPr="00EB4935" w:rsidTr="00DF5DA2">
        <w:trPr>
          <w:jc w:val="center"/>
        </w:trPr>
        <w:tc>
          <w:tcPr>
            <w:tcW w:w="855" w:type="dxa"/>
            <w:vAlign w:val="center"/>
          </w:tcPr>
          <w:p w:rsidR="008950B8" w:rsidRPr="00EB4935" w:rsidRDefault="008950B8" w:rsidP="00D47604">
            <w:pPr>
              <w:snapToGrid w:val="0"/>
              <w:spacing w:afterLines="50"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Cs w:val="21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线路</w:t>
            </w:r>
          </w:p>
        </w:tc>
        <w:tc>
          <w:tcPr>
            <w:tcW w:w="2573" w:type="dxa"/>
            <w:vAlign w:val="center"/>
          </w:tcPr>
          <w:p w:rsidR="008950B8" w:rsidRPr="00EB4935" w:rsidRDefault="00C625AF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要求及考察景区资源</w:t>
            </w:r>
          </w:p>
        </w:tc>
        <w:tc>
          <w:tcPr>
            <w:tcW w:w="1503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355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疗休养地点参考</w:t>
            </w: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1080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用餐</w:t>
            </w:r>
          </w:p>
        </w:tc>
        <w:tc>
          <w:tcPr>
            <w:tcW w:w="2134" w:type="dxa"/>
            <w:vAlign w:val="center"/>
          </w:tcPr>
          <w:p w:rsidR="008950B8" w:rsidRPr="00EB4935" w:rsidRDefault="008950B8" w:rsidP="00846AEB">
            <w:pPr>
              <w:snapToGrid w:val="0"/>
              <w:spacing w:line="500" w:lineRule="exact"/>
              <w:jc w:val="center"/>
              <w:rPr>
                <w:rFonts w:ascii="楷体_GB2312" w:eastAsia="楷体_GB2312" w:hAnsi="宋体" w:cs="Arial"/>
                <w:b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A43F0">
              <w:rPr>
                <w:rFonts w:ascii="仿宋_GB2312" w:eastAsia="仿宋_GB2312" w:hAnsi="宋体" w:hint="eastAsia"/>
                <w:sz w:val="28"/>
                <w:szCs w:val="28"/>
              </w:rPr>
              <w:t>舟山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嵊泗方向</w:t>
            </w:r>
          </w:p>
        </w:tc>
        <w:tc>
          <w:tcPr>
            <w:tcW w:w="1503" w:type="dxa"/>
            <w:vMerge w:val="restart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空调大巴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等</w:t>
            </w:r>
          </w:p>
        </w:tc>
        <w:tc>
          <w:tcPr>
            <w:tcW w:w="1355" w:type="dxa"/>
            <w:vMerge w:val="restart"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7月10日第一批发团，超过30人，每周发团。</w:t>
            </w:r>
          </w:p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（安排时间</w:t>
            </w:r>
            <w:r w:rsidR="0067291C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均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为周一至周五）</w:t>
            </w:r>
          </w:p>
        </w:tc>
        <w:tc>
          <w:tcPr>
            <w:tcW w:w="1440" w:type="dxa"/>
            <w:vMerge w:val="restart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准四</w:t>
            </w:r>
            <w:r w:rsidR="00D03437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及</w:t>
            </w: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1080" w:type="dxa"/>
            <w:vMerge w:val="restart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50元/人</w:t>
            </w:r>
            <w:r w:rsidR="0067291C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（休养线路可适当调整）</w:t>
            </w:r>
          </w:p>
        </w:tc>
        <w:tc>
          <w:tcPr>
            <w:tcW w:w="2134" w:type="dxa"/>
            <w:vAlign w:val="center"/>
          </w:tcPr>
          <w:p w:rsidR="00846AEB" w:rsidRPr="00EB4935" w:rsidRDefault="0067291C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休养为主</w:t>
            </w: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EB4935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vMerge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朱家尖、普陀山方向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丽水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缙云、遂昌方向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lef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云和景宁方向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lef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莫干山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C36A78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休养为主</w:t>
            </w: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天台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846AEB" w:rsidRPr="00EA43F0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千岛湖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846AEB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原则需安排1天千岛湖旅苑酒店</w:t>
            </w:r>
            <w:r w:rsidR="00C36A78"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，休养为主</w:t>
            </w: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Pr="00EB4935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0" w:type="dxa"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嘉兴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0" w:type="dxa"/>
            <w:vMerge w:val="restart"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温州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雁荡山、楠溪江方向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60" w:type="dxa"/>
            <w:vMerge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泰顺、苍南等方向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60" w:type="dxa"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宁波东钱湖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C36A78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休养为主</w:t>
            </w:r>
          </w:p>
        </w:tc>
      </w:tr>
      <w:tr w:rsidR="00846AEB" w:rsidRPr="00EB4935" w:rsidTr="00DF5DA2">
        <w:trPr>
          <w:jc w:val="center"/>
        </w:trPr>
        <w:tc>
          <w:tcPr>
            <w:tcW w:w="855" w:type="dxa"/>
            <w:vAlign w:val="center"/>
          </w:tcPr>
          <w:p w:rsidR="00846AEB" w:rsidRDefault="00846AEB" w:rsidP="00D47604">
            <w:pPr>
              <w:snapToGrid w:val="0"/>
              <w:spacing w:afterLines="50"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宋体" w:cs="Arial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846AEB" w:rsidRDefault="00846AEB" w:rsidP="00980BE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金华</w:t>
            </w:r>
          </w:p>
        </w:tc>
        <w:tc>
          <w:tcPr>
            <w:tcW w:w="2573" w:type="dxa"/>
            <w:vAlign w:val="center"/>
          </w:tcPr>
          <w:p w:rsidR="00846AEB" w:rsidRP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  <w:r w:rsidRPr="00846AEB">
              <w:rPr>
                <w:rFonts w:ascii="仿宋_GB2312" w:eastAsia="仿宋_GB2312" w:hAnsi="宋体" w:hint="eastAsia"/>
                <w:sz w:val="24"/>
                <w:szCs w:val="24"/>
              </w:rPr>
              <w:t>东阳、磐安、永康</w:t>
            </w:r>
          </w:p>
        </w:tc>
        <w:tc>
          <w:tcPr>
            <w:tcW w:w="1503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846AEB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jc w:val="center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846AEB" w:rsidRPr="00EB4935" w:rsidRDefault="00846AEB" w:rsidP="00DF5DA2">
            <w:pPr>
              <w:snapToGrid w:val="0"/>
              <w:spacing w:line="440" w:lineRule="exact"/>
              <w:rPr>
                <w:rFonts w:ascii="楷体_GB2312" w:eastAsia="楷体_GB2312" w:hAnsi="宋体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8950B8" w:rsidRDefault="008950B8" w:rsidP="006F527A"/>
    <w:sectPr w:rsidR="008950B8" w:rsidSect="007F6AC6">
      <w:footerReference w:type="even" r:id="rId6"/>
      <w:footerReference w:type="default" r:id="rId7"/>
      <w:footerReference w:type="first" r:id="rId8"/>
      <w:pgSz w:w="16838" w:h="11906" w:orient="landscape" w:code="9"/>
      <w:pgMar w:top="1134" w:right="1474" w:bottom="567" w:left="124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E8B" w:rsidRDefault="00B85E8B" w:rsidP="00594E02">
      <w:r>
        <w:separator/>
      </w:r>
    </w:p>
  </w:endnote>
  <w:endnote w:type="continuationSeparator" w:id="1">
    <w:p w:rsidR="00B85E8B" w:rsidRDefault="00B85E8B" w:rsidP="00594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C876D4" w:rsidP="0045563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950B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50B8">
      <w:rPr>
        <w:rStyle w:val="a4"/>
        <w:rFonts w:hint="eastAsia"/>
        <w:noProof/>
      </w:rPr>
      <w:t>3</w:t>
    </w:r>
    <w:r>
      <w:rPr>
        <w:rStyle w:val="a4"/>
      </w:rPr>
      <w:fldChar w:fldCharType="end"/>
    </w:r>
  </w:p>
  <w:p w:rsidR="00702AAE" w:rsidRDefault="00B85E8B" w:rsidP="0045563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Pr="007A5572" w:rsidRDefault="008950B8" w:rsidP="0045563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7A5572">
      <w:rPr>
        <w:rStyle w:val="a4"/>
        <w:rFonts w:ascii="宋体" w:hAnsi="宋体" w:hint="eastAsia"/>
        <w:sz w:val="28"/>
        <w:szCs w:val="28"/>
      </w:rPr>
      <w:t xml:space="preserve">— </w:t>
    </w:r>
    <w:r w:rsidR="00C876D4" w:rsidRPr="007A5572">
      <w:rPr>
        <w:rStyle w:val="a4"/>
        <w:rFonts w:ascii="宋体" w:hAnsi="宋体"/>
        <w:sz w:val="28"/>
        <w:szCs w:val="28"/>
      </w:rPr>
      <w:fldChar w:fldCharType="begin"/>
    </w:r>
    <w:r w:rsidRPr="007A5572">
      <w:rPr>
        <w:rStyle w:val="a4"/>
        <w:rFonts w:ascii="宋体" w:hAnsi="宋体"/>
        <w:sz w:val="28"/>
        <w:szCs w:val="28"/>
      </w:rPr>
      <w:instrText xml:space="preserve">PAGE  </w:instrText>
    </w:r>
    <w:r w:rsidR="00C876D4" w:rsidRPr="007A5572">
      <w:rPr>
        <w:rStyle w:val="a4"/>
        <w:rFonts w:ascii="宋体" w:hAnsi="宋体"/>
        <w:sz w:val="28"/>
        <w:szCs w:val="28"/>
      </w:rPr>
      <w:fldChar w:fldCharType="separate"/>
    </w:r>
    <w:r w:rsidR="00D03437">
      <w:rPr>
        <w:rStyle w:val="a4"/>
        <w:rFonts w:ascii="宋体" w:hAnsi="宋体"/>
        <w:noProof/>
        <w:sz w:val="28"/>
        <w:szCs w:val="28"/>
      </w:rPr>
      <w:t>1</w:t>
    </w:r>
    <w:r w:rsidR="00C876D4" w:rsidRPr="007A5572">
      <w:rPr>
        <w:rStyle w:val="a4"/>
        <w:rFonts w:ascii="宋体" w:hAnsi="宋体"/>
        <w:sz w:val="28"/>
        <w:szCs w:val="28"/>
      </w:rPr>
      <w:fldChar w:fldCharType="end"/>
    </w:r>
    <w:r w:rsidRPr="007A5572">
      <w:rPr>
        <w:rStyle w:val="a4"/>
        <w:rFonts w:ascii="宋体" w:hAnsi="宋体" w:hint="eastAsia"/>
        <w:sz w:val="28"/>
        <w:szCs w:val="28"/>
      </w:rPr>
      <w:t xml:space="preserve"> —</w:t>
    </w:r>
  </w:p>
  <w:p w:rsidR="00702AAE" w:rsidRDefault="00B85E8B" w:rsidP="00455638">
    <w:pPr>
      <w:pStyle w:val="a3"/>
      <w:ind w:right="720" w:firstLineChars="100" w:firstLine="18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AE" w:rsidRDefault="008950B8">
    <w:pPr>
      <w:pStyle w:val="a3"/>
      <w:jc w:val="center"/>
    </w:pP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E8B" w:rsidRDefault="00B85E8B" w:rsidP="00594E02">
      <w:r>
        <w:separator/>
      </w:r>
    </w:p>
  </w:footnote>
  <w:footnote w:type="continuationSeparator" w:id="1">
    <w:p w:rsidR="00B85E8B" w:rsidRDefault="00B85E8B" w:rsidP="00594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0B8"/>
    <w:rsid w:val="00272DBD"/>
    <w:rsid w:val="003423FC"/>
    <w:rsid w:val="0037344A"/>
    <w:rsid w:val="003D622F"/>
    <w:rsid w:val="00594E02"/>
    <w:rsid w:val="0067291C"/>
    <w:rsid w:val="006F527A"/>
    <w:rsid w:val="00753EE7"/>
    <w:rsid w:val="007E0582"/>
    <w:rsid w:val="00846AEB"/>
    <w:rsid w:val="008950B8"/>
    <w:rsid w:val="00991254"/>
    <w:rsid w:val="00A84581"/>
    <w:rsid w:val="00B85E8B"/>
    <w:rsid w:val="00C36A78"/>
    <w:rsid w:val="00C625AF"/>
    <w:rsid w:val="00C876D4"/>
    <w:rsid w:val="00CE1A57"/>
    <w:rsid w:val="00D03437"/>
    <w:rsid w:val="00D47604"/>
    <w:rsid w:val="00D924E7"/>
    <w:rsid w:val="00D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FtrF"/>
    <w:basedOn w:val="a"/>
    <w:link w:val="Char"/>
    <w:semiHidden/>
    <w:unhideWhenUsed/>
    <w:rsid w:val="0089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aliases w:val="Footer-Even Char,FtrF Char"/>
    <w:basedOn w:val="a0"/>
    <w:link w:val="a3"/>
    <w:semiHidden/>
    <w:rsid w:val="008950B8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895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2016-05-25T03:32:00Z</dcterms:created>
  <dcterms:modified xsi:type="dcterms:W3CDTF">2017-06-01T05:47:00Z</dcterms:modified>
</cp:coreProperties>
</file>